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38" w:rsidRDefault="006A3061">
      <w:pPr>
        <w:pStyle w:val="2"/>
        <w:divId w:val="987397325"/>
        <w:rPr>
          <w:rFonts w:eastAsia="Times New Roman"/>
        </w:rPr>
      </w:pPr>
      <w:r>
        <w:rPr>
          <w:rFonts w:eastAsia="Times New Roman"/>
        </w:rPr>
        <w:t>Как школе перейти на ФГОС-2021</w:t>
      </w:r>
    </w:p>
    <w:p w:rsidR="006D4938" w:rsidRDefault="006A3061">
      <w:pPr>
        <w:pStyle w:val="a4"/>
        <w:divId w:val="2006660755"/>
      </w:pPr>
      <w:r>
        <w:rPr>
          <w:rStyle w:val="a3"/>
        </w:rPr>
        <w:t>Изменения ФГОС</w:t>
      </w:r>
      <w:r>
        <w:t>–</w:t>
      </w:r>
      <w:r>
        <w:rPr>
          <w:rStyle w:val="a3"/>
        </w:rPr>
        <w:t>2021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7521"/>
        <w:gridCol w:w="7349"/>
      </w:tblGrid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jc w:val="center"/>
              <w:rPr>
                <w:sz w:val="36"/>
                <w:szCs w:val="36"/>
              </w:rPr>
            </w:pPr>
            <w:r w:rsidRPr="00121186">
              <w:rPr>
                <w:rStyle w:val="a3"/>
                <w:sz w:val="36"/>
                <w:szCs w:val="36"/>
              </w:rPr>
              <w:t>Как стало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jc w:val="center"/>
              <w:rPr>
                <w:sz w:val="36"/>
                <w:szCs w:val="36"/>
              </w:rPr>
            </w:pPr>
            <w:r w:rsidRPr="00121186">
              <w:rPr>
                <w:rStyle w:val="a3"/>
                <w:sz w:val="36"/>
                <w:szCs w:val="36"/>
              </w:rPr>
              <w:t>Как было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Стандарты обеспечивают вариативность содержания ООП – закрепили три способа, как этого достичь: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– сочетать различные учебные единицы – предметы, курсы, модули;</w:t>
            </w:r>
            <w:r w:rsidRPr="00121186">
              <w:rPr>
                <w:sz w:val="36"/>
                <w:szCs w:val="36"/>
              </w:rPr>
              <w:br/>
              <w:t>– вводить углубленное изучение предмета;</w:t>
            </w:r>
            <w:r w:rsidRPr="00121186">
              <w:rPr>
                <w:sz w:val="36"/>
                <w:szCs w:val="36"/>
              </w:rPr>
              <w:br/>
              <w:t>– разрабатывать ИУП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Не устанавливали вариативность программ, не закрепляли конкретные способы. Однако школа могла изменять содержание ООП по собственному усмотрению. Исключение – обязательные требования, их менять нельзя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 xml:space="preserve">Уточнили и расширили требования к результатам освоения программы по всем видам – личностным, </w:t>
            </w:r>
            <w:proofErr w:type="spellStart"/>
            <w:r w:rsidRPr="00121186">
              <w:rPr>
                <w:sz w:val="36"/>
                <w:szCs w:val="36"/>
              </w:rPr>
              <w:t>метапредметным</w:t>
            </w:r>
            <w:proofErr w:type="spellEnd"/>
            <w:r w:rsidRPr="00121186">
              <w:rPr>
                <w:sz w:val="36"/>
                <w:szCs w:val="36"/>
              </w:rPr>
              <w:t>, предметным. Добавили результаты по каждому модулю ОРКСЭ. На уровне ООО установили требования к предметным результатам при углубленном изучении некоторых дисциплин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Требований к результатам было меньше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>Унифицировали содержание пояснительной записки ООП. На уровне НОО больше не нужно указывать состав участников образовательных отношений и общие подходы к организации внеурочной деятельности. На уровне ООО добавили общую характеристику программы. Для обоих уровней заменили подходы к формированию ООП и задачи реализации на механизмы реализации программы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 xml:space="preserve">Содержание пояснительной записки было разным для НОО </w:t>
            </w:r>
            <w:proofErr w:type="gramStart"/>
            <w:r w:rsidRPr="00121186">
              <w:rPr>
                <w:sz w:val="36"/>
                <w:szCs w:val="36"/>
              </w:rPr>
              <w:t>и ООО</w:t>
            </w:r>
            <w:proofErr w:type="gramEnd"/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Унифицировали требования к рабочим программам. Они формируются с учетом рабочей программы воспитания и содержат указание на возможность использования электронных образовательных ресурсов.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Рабочие программы внеурочной деятельности дополнительно содержат форму проведения занятия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Не было требований: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 xml:space="preserve">– к тематическому планированию курса </w:t>
            </w:r>
            <w:proofErr w:type="spellStart"/>
            <w:r w:rsidRPr="00121186">
              <w:rPr>
                <w:sz w:val="36"/>
                <w:szCs w:val="36"/>
              </w:rPr>
              <w:t>внеурочки</w:t>
            </w:r>
            <w:proofErr w:type="spellEnd"/>
            <w:r w:rsidRPr="00121186">
              <w:rPr>
                <w:sz w:val="36"/>
                <w:szCs w:val="36"/>
              </w:rPr>
              <w:t xml:space="preserve"> с учетом рабочей программы воспитания;</w:t>
            </w:r>
            <w:r w:rsidRPr="00121186">
              <w:rPr>
                <w:sz w:val="36"/>
                <w:szCs w:val="36"/>
              </w:rPr>
              <w:br/>
              <w:t>– тематическому планированию рабочих программ с учетом возможности использования электронных образовательных ресурсов и цифровых образовательных платформ по каждой теме;</w:t>
            </w:r>
            <w:r w:rsidRPr="00121186">
              <w:rPr>
                <w:sz w:val="36"/>
                <w:szCs w:val="36"/>
              </w:rPr>
              <w:br/>
              <w:t>– формам проведения внеурочных занятий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>На уровне НОО конкретизировали учебные предметы и модули.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 xml:space="preserve">На уровне ООО </w:t>
            </w:r>
            <w:proofErr w:type="gramStart"/>
            <w:r w:rsidRPr="00121186">
              <w:rPr>
                <w:sz w:val="36"/>
                <w:szCs w:val="36"/>
              </w:rPr>
              <w:t>заменили некоторые предметы на модули</w:t>
            </w:r>
            <w:proofErr w:type="gramEnd"/>
            <w:r w:rsidRPr="00121186">
              <w:rPr>
                <w:sz w:val="36"/>
                <w:szCs w:val="36"/>
              </w:rPr>
              <w:t>. В предметной области «Математика и информатика» оставили только предметы «Математика» и «Информатика». В математику входят курсы «Алгебра», «Геометрия», «Вероятность и статистика». Предмет «История» включает курсы «История России» и «Всеобщая история»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Деление предметов и курсов по предметным областям было другим. На уровне НОО стандарт не закреплял предметы и модули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Закрепили, что изучение родного и второго иностранного языков можно организовать, если есть условия в школе и заявление родителей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Изучение родного языка было обязательным для всех, а второго иностранного – на уровне ООО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Изменили объем часов аудиторной нагрузки. ФГОС НОО: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– 2954 – минимум;</w:t>
            </w:r>
            <w:r w:rsidRPr="00121186">
              <w:rPr>
                <w:sz w:val="36"/>
                <w:szCs w:val="36"/>
              </w:rPr>
              <w:br/>
              <w:t>– 3190 – максимум.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>ФГОС ООО: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– 5058 – минимум;</w:t>
            </w:r>
            <w:r w:rsidRPr="00121186">
              <w:rPr>
                <w:sz w:val="36"/>
                <w:szCs w:val="36"/>
              </w:rPr>
              <w:br/>
              <w:t>– 5549 – максимум.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Уменьшили объем внеурочной деятельности для НОО – до 1320 часов за четыре года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>Объем часов аудиторной нагрузки во ФГОС НОО: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– 2904 – минимум;</w:t>
            </w:r>
            <w:r w:rsidRPr="00121186">
              <w:rPr>
                <w:sz w:val="36"/>
                <w:szCs w:val="36"/>
              </w:rPr>
              <w:br/>
              <w:t>– 3345 – максимум.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>ФГОС ООО: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– 5267 – минимум;</w:t>
            </w:r>
            <w:r w:rsidRPr="00121186">
              <w:rPr>
                <w:sz w:val="36"/>
                <w:szCs w:val="36"/>
              </w:rPr>
              <w:br/>
              <w:t>– 6020 – максимум.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Объем внеурочной деятельности для НОО – 1350 часов за четыре года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>Изменили структуру содержательного раздела ООП. На уровне НОО убрали программу коррекционной работы и программу формирования экологической культуры, здорового и безопасного образа жизни.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На уровне ООО вместо программы развития УУД указали программу формирования УУД. Добавили рабочие программы учебных модулей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Содержательный раздел ООП включал: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– программу формирования УУД на уровне НОО или программу развития УУД на уровне ООО;</w:t>
            </w:r>
            <w:r w:rsidRPr="00121186">
              <w:rPr>
                <w:sz w:val="36"/>
                <w:szCs w:val="36"/>
              </w:rPr>
              <w:br/>
              <w:t xml:space="preserve">– программы отдельных учебных предметов, курсов </w:t>
            </w:r>
            <w:proofErr w:type="spellStart"/>
            <w:r w:rsidRPr="00121186">
              <w:rPr>
                <w:sz w:val="36"/>
                <w:szCs w:val="36"/>
              </w:rPr>
              <w:t>внеурочки</w:t>
            </w:r>
            <w:proofErr w:type="spellEnd"/>
            <w:r w:rsidRPr="00121186">
              <w:rPr>
                <w:sz w:val="36"/>
                <w:szCs w:val="36"/>
              </w:rPr>
              <w:t xml:space="preserve"> на уровне НОО;</w:t>
            </w:r>
            <w:r w:rsidRPr="00121186">
              <w:rPr>
                <w:sz w:val="36"/>
                <w:szCs w:val="36"/>
              </w:rPr>
              <w:br/>
              <w:t>– рабочую программу воспитания;</w:t>
            </w:r>
            <w:r w:rsidRPr="00121186">
              <w:rPr>
                <w:sz w:val="36"/>
                <w:szCs w:val="36"/>
              </w:rPr>
              <w:br/>
              <w:t>– программу формирования экологической культуры, здорового и безопасного образа жизни на уровне НОО;</w:t>
            </w:r>
            <w:r w:rsidRPr="00121186">
              <w:rPr>
                <w:sz w:val="36"/>
                <w:szCs w:val="36"/>
              </w:rPr>
              <w:br/>
              <w:t>– программу коррекционной работы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 xml:space="preserve">Закрепили использование электронных средств обучения, дистанционных технологий. Если школьники учатся с </w:t>
            </w:r>
            <w:r w:rsidRPr="00121186">
              <w:rPr>
                <w:sz w:val="36"/>
                <w:szCs w:val="36"/>
              </w:rPr>
              <w:lastRenderedPageBreak/>
              <w:t>использованием дистанционных технологий, нужно обеспечить их индивидуальным авторизованным доступом ко всем ресурсам на территории школы и за ее пределами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>Норм об электронных средствах обучения и дистанционных технологиях не было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>Закрепили возможность и правила деления учеников на группы. Теперь образовательную деятельность можно реализовывать в группах по-разному, в том числе с углубленным изучением отдельных предметных областей, предметов – с учетом успеваемости, образовательных потребностей и интересов, психического и физического здоровья, пола, общественных и профессиональных целей детей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Норм о делении учеников на группы не было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Изменили требования к рабочей программе воспитания. Теперь она может, но не обязана включать модули. Главное – описать четыре обязательных раздела.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 xml:space="preserve">Для ООО закрепили дополнительные требования. Программа должна обеспечивать </w:t>
            </w:r>
            <w:r w:rsidRPr="00121186">
              <w:rPr>
                <w:sz w:val="36"/>
                <w:szCs w:val="36"/>
              </w:rPr>
              <w:lastRenderedPageBreak/>
              <w:t>целостность образовательной среды, самореализацию и практическую подготовку учеников, учитывать социальные потребности семей и т. д.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>Рабочая программа воспитания была модульной и включала обязательные разделы. Для рабочей программы воспитания ООО было меньше требований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 xml:space="preserve">На уровне ООО установили требования к оснащению кабинетов по отдельным предметным областям. В частности, кабинеты </w:t>
            </w:r>
            <w:proofErr w:type="spellStart"/>
            <w:proofErr w:type="gramStart"/>
            <w:r w:rsidRPr="00121186">
              <w:rPr>
                <w:sz w:val="36"/>
                <w:szCs w:val="36"/>
              </w:rPr>
              <w:t>естественно-научного</w:t>
            </w:r>
            <w:proofErr w:type="spellEnd"/>
            <w:proofErr w:type="gramEnd"/>
            <w:r w:rsidRPr="00121186">
              <w:rPr>
                <w:sz w:val="36"/>
                <w:szCs w:val="36"/>
              </w:rPr>
              <w:t xml:space="preserve"> цикла нужно оснастить комплектами специального лабораторного оборудования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Устанавливали общие требования к оснащению кабинетов. Так, в школе должны были быть лингафонные кабинеты и помещения для проектной деятельности, занятий музыкой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Ввели новые требования к форме учебных пособий. Теперь, если обеспечиваете каждого ученика учебным пособием, надо предоставить его в печатной форме. Дополнительно можно предоставить электронную версию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Не устанавливали форму учебного пособия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 xml:space="preserve">Исключили норму, по которой педагоги должны повышать квалификацию не реже, чем раз в три года. В Законе об образовании по-прежнему закреплено, что педагог вправе </w:t>
            </w:r>
            <w:r w:rsidRPr="00121186">
              <w:rPr>
                <w:sz w:val="36"/>
                <w:szCs w:val="36"/>
              </w:rPr>
              <w:lastRenderedPageBreak/>
              <w:t xml:space="preserve">проходить дополнительное профессиональное образование раз в три </w:t>
            </w:r>
            <w:proofErr w:type="gramStart"/>
            <w:r w:rsidRPr="00121186">
              <w:rPr>
                <w:sz w:val="36"/>
                <w:szCs w:val="36"/>
              </w:rPr>
              <w:t>года</w:t>
            </w:r>
            <w:proofErr w:type="gramEnd"/>
            <w:r w:rsidRPr="00121186">
              <w:rPr>
                <w:sz w:val="36"/>
                <w:szCs w:val="36"/>
              </w:rPr>
              <w:t xml:space="preserve"> и обязан систематически повышать квалификацию. Как часто он должен это делать, теперь не указано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 xml:space="preserve">Была норма о том, что непрерывность профессионального развития работников должна обеспечиваться за счет освоения дополнительных профессиональных </w:t>
            </w:r>
            <w:r w:rsidRPr="00121186">
              <w:rPr>
                <w:sz w:val="36"/>
                <w:szCs w:val="36"/>
              </w:rPr>
              <w:lastRenderedPageBreak/>
              <w:t>программ по профилю педагогической деятельности не реже чем один раз в три года</w:t>
            </w:r>
          </w:p>
        </w:tc>
      </w:tr>
      <w:tr w:rsidR="00121186" w:rsidRPr="00121186" w:rsidTr="00121186">
        <w:trPr>
          <w:divId w:val="2105758202"/>
        </w:trPr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lastRenderedPageBreak/>
              <w:t>Закрепили, что адаптированные программы на уровне ООО разрабатывают на основе нового ФГОС ООО. Для этого в него добавили вариации предметов. Например, для глухих и слабослышащих можно не включать в программу музыку. Для всех детей с ОВЗ вместо физкультуры надо внести адаптивную физкультуру. Если увеличиваете срок освоения адаптированной программы до шести лет, объем аудиторных часов не может превышать 6018.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Из ФГОС НОО убрали нормы об учениках с ОВЗ и умственной отсталостью (интеллектуальными нарушениями), так как для них действуют отдельные стандарты</w:t>
            </w:r>
          </w:p>
        </w:tc>
        <w:tc>
          <w:tcPr>
            <w:tcW w:w="2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ФГОС НОО можно было использовать для разработки АООП НОО. Также можно было разработать программу коррекционной работы.</w:t>
            </w:r>
          </w:p>
          <w:p w:rsidR="00121186" w:rsidRPr="00121186" w:rsidRDefault="00121186">
            <w:pPr>
              <w:pStyle w:val="a4"/>
              <w:rPr>
                <w:sz w:val="36"/>
                <w:szCs w:val="36"/>
              </w:rPr>
            </w:pPr>
            <w:r w:rsidRPr="00121186">
              <w:rPr>
                <w:sz w:val="36"/>
                <w:szCs w:val="36"/>
              </w:rPr>
              <w:t>ФГОС ООО также содержал требования к программе коррекционной работы, но их было меньше</w:t>
            </w:r>
          </w:p>
        </w:tc>
      </w:tr>
    </w:tbl>
    <w:p w:rsidR="006A3061" w:rsidRDefault="006A3061">
      <w:pPr>
        <w:divId w:val="1631861360"/>
        <w:rPr>
          <w:rFonts w:ascii="Arial" w:eastAsia="Times New Roman" w:hAnsi="Arial" w:cs="Arial"/>
          <w:sz w:val="20"/>
          <w:szCs w:val="20"/>
        </w:rPr>
      </w:pPr>
    </w:p>
    <w:sectPr w:rsidR="006A3061" w:rsidSect="001211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A1272E"/>
    <w:rsid w:val="00044143"/>
    <w:rsid w:val="00121186"/>
    <w:rsid w:val="006A3061"/>
    <w:rsid w:val="006D4938"/>
    <w:rsid w:val="00A1272E"/>
    <w:rsid w:val="00E1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38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D49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D49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D49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9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6D4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4938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6D4938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6D4938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6D4938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6D4938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6D4938"/>
    <w:rPr>
      <w:vanish/>
      <w:webHidden w:val="0"/>
      <w:specVanish w:val="0"/>
    </w:rPr>
  </w:style>
  <w:style w:type="paragraph" w:customStyle="1" w:styleId="content1">
    <w:name w:val="content1"/>
    <w:basedOn w:val="a"/>
    <w:rsid w:val="006D4938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rsid w:val="006D4938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6D4938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6D4938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rsid w:val="006D4938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rsid w:val="006D4938"/>
    <w:pPr>
      <w:spacing w:before="60" w:after="180"/>
    </w:pPr>
  </w:style>
  <w:style w:type="character" w:customStyle="1" w:styleId="storno">
    <w:name w:val="storno"/>
    <w:basedOn w:val="a0"/>
    <w:rsid w:val="006D4938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6D4938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6D4938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rsid w:val="006D493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6D49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rsid w:val="006D4938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6D4938"/>
    <w:rPr>
      <w:b/>
      <w:bCs/>
    </w:rPr>
  </w:style>
  <w:style w:type="paragraph" w:styleId="a4">
    <w:name w:val="Normal (Web)"/>
    <w:basedOn w:val="a"/>
    <w:uiPriority w:val="99"/>
    <w:unhideWhenUsed/>
    <w:rsid w:val="006D493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6D493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4938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D49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41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14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9732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75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3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86136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1010</Words>
  <Characters>5759</Characters>
  <Application>Microsoft Office Word</Application>
  <DocSecurity>0</DocSecurity>
  <Lines>47</Lines>
  <Paragraphs>13</Paragraphs>
  <ScaleCrop>false</ScaleCrop>
  <Company>Microsoft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2022-01-27T10:14:00Z</dcterms:created>
  <dcterms:modified xsi:type="dcterms:W3CDTF">2022-01-27T10:14:00Z</dcterms:modified>
</cp:coreProperties>
</file>