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6243" w14:textId="77777777" w:rsidR="001C5742" w:rsidRPr="00B93BA9" w:rsidRDefault="001C5742" w:rsidP="00B93BA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ПОЛОЖЕНИЕ</w:t>
      </w:r>
    </w:p>
    <w:p w14:paraId="3DB75F4F" w14:textId="77777777" w:rsidR="001C5742" w:rsidRPr="00B93BA9" w:rsidRDefault="001C5742" w:rsidP="00B93BA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lang w:eastAsia="ru-RU"/>
        </w:rPr>
        <w:t>о кружковой работе</w:t>
      </w:r>
    </w:p>
    <w:p w14:paraId="3ED031AA" w14:textId="77777777" w:rsidR="001C5742" w:rsidRPr="00B93BA9" w:rsidRDefault="001C5742" w:rsidP="001C574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885"/>
        <w:rPr>
          <w:rFonts w:ascii="Times New Roman" w:eastAsia="Times New Roman" w:hAnsi="Times New Roman" w:cs="Times New Roman"/>
          <w:color w:val="484137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b/>
          <w:bCs/>
          <w:color w:val="484137"/>
          <w:sz w:val="28"/>
          <w:szCs w:val="28"/>
          <w:lang w:eastAsia="ru-RU"/>
        </w:rPr>
        <w:t>Общие положения</w:t>
      </w:r>
    </w:p>
    <w:p w14:paraId="540E2A09" w14:textId="08172C50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1.1. Настоящее Положение устанавливает порядок комплектования и организации деятельности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кружков  в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М</w:t>
      </w:r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Б</w:t>
      </w: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ОУ «</w:t>
      </w:r>
      <w:proofErr w:type="spellStart"/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Джалкинская</w:t>
      </w:r>
      <w:proofErr w:type="spellEnd"/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средняя школа №3</w:t>
      </w: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»</w:t>
      </w:r>
    </w:p>
    <w:p w14:paraId="3E6F8EF6" w14:textId="42E77296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1.2.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Кружки  организуются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в целях формирования единого воспитательного пространства М</w:t>
      </w:r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Б</w:t>
      </w: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ОУ «</w:t>
      </w:r>
      <w:proofErr w:type="spellStart"/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Джалкинская</w:t>
      </w:r>
      <w:proofErr w:type="spellEnd"/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средняя школа №3</w:t>
      </w: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» реализации процесса становления личности в разнообразных видах деятельности, социальной защиты обучающихся и обеспечения условий для проведения внеурочной деятельности с ними.</w:t>
      </w:r>
    </w:p>
    <w:p w14:paraId="58CC383A" w14:textId="70DA720F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1.3. Руководитель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кружка  назначается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 приказом директора М</w:t>
      </w:r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Б</w:t>
      </w: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ОУ «</w:t>
      </w:r>
      <w:proofErr w:type="spellStart"/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Джалкинская</w:t>
      </w:r>
      <w:proofErr w:type="spellEnd"/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средняя школа №3</w:t>
      </w: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»</w:t>
      </w:r>
    </w:p>
    <w:p w14:paraId="2D95E023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1.4. Общее руководство работой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кружков  осуществляет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заместитель директора по ВР в соответствии с должностной инструкцией.</w:t>
      </w:r>
    </w:p>
    <w:p w14:paraId="69C47B19" w14:textId="18F8893C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1.5. Настоящее Положение разработано в соответствии с Законом РФ «Об образовании», Типовым положением об общеобразовательной учреждении, уставом М</w:t>
      </w:r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Б</w:t>
      </w: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ОУ «</w:t>
      </w:r>
      <w:proofErr w:type="spellStart"/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Джалкинская</w:t>
      </w:r>
      <w:proofErr w:type="spellEnd"/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средняя школа №3</w:t>
      </w: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», должностными инструкциями.</w:t>
      </w:r>
    </w:p>
    <w:p w14:paraId="31B36CDD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4B641AA6" w14:textId="77777777" w:rsidR="001C5742" w:rsidRPr="00B93BA9" w:rsidRDefault="001C5742" w:rsidP="001C5742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885"/>
        <w:rPr>
          <w:rFonts w:ascii="Times New Roman" w:eastAsia="Times New Roman" w:hAnsi="Times New Roman" w:cs="Times New Roman"/>
          <w:color w:val="484137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b/>
          <w:bCs/>
          <w:color w:val="484137"/>
          <w:sz w:val="28"/>
          <w:szCs w:val="28"/>
          <w:lang w:eastAsia="ru-RU"/>
        </w:rPr>
        <w:t>Задачи кружков по интересам</w:t>
      </w:r>
    </w:p>
    <w:p w14:paraId="5A5F2D44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2.1 Занятия в кружках способствуют решению конкретных задач:</w:t>
      </w:r>
    </w:p>
    <w:p w14:paraId="1058772D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— личностно-нравственному развитию и профессиональному самоопределению воспитанников;</w:t>
      </w:r>
    </w:p>
    <w:p w14:paraId="2CE0BB49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— обеспечению социальной защиты, поддержки, реабилитации и адаптации к жизни в обществе;</w:t>
      </w:r>
    </w:p>
    <w:p w14:paraId="447DB35D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— воспитанию у детей гражданственности, уважения к правам и свободам человека, любви к Родине, природе, семье.</w:t>
      </w:r>
    </w:p>
    <w:p w14:paraId="2556DA71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— созданию условий для наиболее полного удовлетворения потребностей и интересов детей, укрепления их здоровья.</w:t>
      </w:r>
    </w:p>
    <w:p w14:paraId="1006EADC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746CAA2C" w14:textId="77777777" w:rsidR="001C5742" w:rsidRPr="00B93BA9" w:rsidRDefault="001C5742" w:rsidP="001C5742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885"/>
        <w:rPr>
          <w:rFonts w:ascii="Times New Roman" w:eastAsia="Times New Roman" w:hAnsi="Times New Roman" w:cs="Times New Roman"/>
          <w:color w:val="484137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b/>
          <w:bCs/>
          <w:color w:val="484137"/>
          <w:sz w:val="28"/>
          <w:szCs w:val="28"/>
          <w:lang w:eastAsia="ru-RU"/>
        </w:rPr>
        <w:t>Порядок комплектования кружков</w:t>
      </w:r>
    </w:p>
    <w:p w14:paraId="07C9594B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3.1. Комплектование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кружков  производится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сроком до 15 сентября текущего года, но в течение года может проводиться в кружки дополнительный набор .</w:t>
      </w:r>
    </w:p>
    <w:p w14:paraId="527336BC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lastRenderedPageBreak/>
        <w:t xml:space="preserve">3.2. За учащимися сохраняется место в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кружке  в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случае болезни или прохождения санаторно-курортного лечения.</w:t>
      </w:r>
    </w:p>
    <w:p w14:paraId="2907B5BF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3.3. Списочный состав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кружков  составляет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от 15 человек и утверждается приказом директора по школе в соответствии с заявлениями родителей ( лиц их заменяющих).</w:t>
      </w:r>
    </w:p>
    <w:p w14:paraId="27D425FF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3.4. Каждый обучающийся имеет право заниматься в кружках разной направленности, а также изменять направление обучения.</w:t>
      </w:r>
    </w:p>
    <w:p w14:paraId="10C277AA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3.5. Для занятий в кружках спортивного направления учащиеся предоставляют медицинскую справку, с разрешением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занятий  в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данном кружке .</w:t>
      </w:r>
    </w:p>
    <w:p w14:paraId="0F7567F0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262117FD" w14:textId="77777777" w:rsidR="001C5742" w:rsidRPr="00B93BA9" w:rsidRDefault="001C5742" w:rsidP="001C574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885"/>
        <w:rPr>
          <w:rFonts w:ascii="Times New Roman" w:eastAsia="Times New Roman" w:hAnsi="Times New Roman" w:cs="Times New Roman"/>
          <w:color w:val="484137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b/>
          <w:bCs/>
          <w:color w:val="484137"/>
          <w:sz w:val="28"/>
          <w:szCs w:val="28"/>
          <w:lang w:eastAsia="ru-RU"/>
        </w:rPr>
        <w:t>Порядок организации деятельности кружков</w:t>
      </w:r>
    </w:p>
    <w:p w14:paraId="5EA2086B" w14:textId="36C55FC4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4.1. Учебный год в кружках начинается с 0</w:t>
      </w:r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1 </w:t>
      </w:r>
      <w:proofErr w:type="gramStart"/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сентября</w:t>
      </w: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 и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заканчивается 31 мая.</w:t>
      </w:r>
    </w:p>
    <w:p w14:paraId="0929E3F7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4.2. Подготовка к работе кружков в новом учебном году проводится руководителями кружков до окончания предшествующего года.</w:t>
      </w:r>
    </w:p>
    <w:p w14:paraId="271B2E35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4.3. Руководители кружков предоставляют для комплектования расписания занятий, утвержденные программы работы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кружков .</w:t>
      </w:r>
      <w:proofErr w:type="gramEnd"/>
    </w:p>
    <w:p w14:paraId="58C878ED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4.4. Занятия в кружках и секциях проводятся согласно расписанию, которое составляется в начале учебного года руководителем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кружка  с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учетом наиболее благоприятного режима труда и отдыха обучающихся согласно нормам санитарных правил. Расписание утверждается директором школы.</w:t>
      </w:r>
    </w:p>
    <w:p w14:paraId="1DD3F57D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4.5. Работа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кружков  осуществляется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на основе программ, рассмотренных на методическом совете школы. При разработке программы кружка руководители могут пользоваться примерными (рекомендованными Министерством образования РФ) программами учреждений дополнительного образования или самостоятельно разработанными программами.</w:t>
      </w:r>
    </w:p>
    <w:p w14:paraId="677D8AA2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4.6. Результаты работы кружков подводятся в течение года в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форме  творческих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отчётов, концертов, выставок, соревнований, внеклассных мероприятий, участия в конкурсах и олимпиадах.</w:t>
      </w:r>
    </w:p>
    <w:p w14:paraId="563C5AF7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</w:p>
    <w:p w14:paraId="647AA812" w14:textId="77777777" w:rsidR="001C5742" w:rsidRPr="00B93BA9" w:rsidRDefault="001C5742" w:rsidP="001C5742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885"/>
        <w:rPr>
          <w:rFonts w:ascii="Times New Roman" w:eastAsia="Times New Roman" w:hAnsi="Times New Roman" w:cs="Times New Roman"/>
          <w:color w:val="484137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b/>
          <w:bCs/>
          <w:color w:val="484137"/>
          <w:sz w:val="28"/>
          <w:szCs w:val="28"/>
          <w:lang w:eastAsia="ru-RU"/>
        </w:rPr>
        <w:t>Управление кружками</w:t>
      </w:r>
    </w:p>
    <w:p w14:paraId="508E9B6C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5.1. Руководитель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кружка  назначается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и освобождается приказом директора школы.</w:t>
      </w:r>
    </w:p>
    <w:p w14:paraId="09ED52C2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5.2. Руководитель кружка планирует и организует деятельность обучающихся в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кружке ,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отвечает за жизнь и здоровье обучающихся.</w:t>
      </w:r>
    </w:p>
    <w:p w14:paraId="708C8BC1" w14:textId="4694CB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lastRenderedPageBreak/>
        <w:t xml:space="preserve">5.3. Общее руководство работой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кружков  осуществляет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заместитель директора по </w:t>
      </w:r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ШПД</w:t>
      </w: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в соответствии с должностной инструкцией.</w:t>
      </w:r>
    </w:p>
    <w:p w14:paraId="5ADA5C8E" w14:textId="77777777" w:rsidR="001C5742" w:rsidRPr="00B93BA9" w:rsidRDefault="001C5742" w:rsidP="001C5742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885"/>
        <w:rPr>
          <w:rFonts w:ascii="Times New Roman" w:eastAsia="Times New Roman" w:hAnsi="Times New Roman" w:cs="Times New Roman"/>
          <w:color w:val="484137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b/>
          <w:bCs/>
          <w:color w:val="484137"/>
          <w:sz w:val="28"/>
          <w:szCs w:val="28"/>
          <w:lang w:eastAsia="ru-RU"/>
        </w:rPr>
        <w:t>Документация и отчетность</w:t>
      </w:r>
    </w:p>
    <w:p w14:paraId="061D8DBB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6.1. Руководители кружков имеют и ведут следующую документацию:</w:t>
      </w:r>
    </w:p>
    <w:p w14:paraId="36D2DFC1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— рабочую программу, согласованную и утвержденную администрацией школы;</w:t>
      </w:r>
    </w:p>
    <w:p w14:paraId="52DEB805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— журнал кружковой работы, где отмечают посещаемость, содержание и продолжительность занятий;</w:t>
      </w:r>
    </w:p>
    <w:p w14:paraId="4546678A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— папки с методическими разработками.</w:t>
      </w:r>
    </w:p>
    <w:p w14:paraId="38FEFD2A" w14:textId="5B458154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6.2. Заместитель директора по </w:t>
      </w:r>
      <w:r w:rsid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ШПД</w:t>
      </w: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осуществляет тематическое инспектирование работы </w:t>
      </w:r>
      <w:proofErr w:type="gramStart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кружков  через</w:t>
      </w:r>
      <w:proofErr w:type="gramEnd"/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:</w:t>
      </w:r>
    </w:p>
    <w:p w14:paraId="2942FA8B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— проверку журналов не реже 1 раза в четверть;</w:t>
      </w:r>
    </w:p>
    <w:p w14:paraId="09926883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— посещение занятий кружков согласно графику внутришкольного контроля;</w:t>
      </w:r>
    </w:p>
    <w:p w14:paraId="50C01E0A" w14:textId="77777777" w:rsidR="001C5742" w:rsidRPr="00B93BA9" w:rsidRDefault="001C5742" w:rsidP="001C57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</w:pPr>
      <w:r w:rsidRPr="00B93BA9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— анкетирование учащихся и родителей с целью изучить состояние удовлетворенности работой существующих и социальный заказ на организацию новых кружков.</w:t>
      </w:r>
    </w:p>
    <w:p w14:paraId="51A6D0CC" w14:textId="77777777" w:rsidR="00A4617B" w:rsidRPr="00B93BA9" w:rsidRDefault="00A4617B">
      <w:pPr>
        <w:rPr>
          <w:rFonts w:ascii="Times New Roman" w:hAnsi="Times New Roman" w:cs="Times New Roman"/>
          <w:sz w:val="28"/>
          <w:szCs w:val="28"/>
        </w:rPr>
      </w:pPr>
    </w:p>
    <w:sectPr w:rsidR="00A4617B" w:rsidRPr="00B9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957"/>
    <w:multiLevelType w:val="multilevel"/>
    <w:tmpl w:val="84A63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619C4"/>
    <w:multiLevelType w:val="multilevel"/>
    <w:tmpl w:val="3376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C50E4"/>
    <w:multiLevelType w:val="multilevel"/>
    <w:tmpl w:val="277C07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87938"/>
    <w:multiLevelType w:val="multilevel"/>
    <w:tmpl w:val="7716F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C0B46"/>
    <w:multiLevelType w:val="multilevel"/>
    <w:tmpl w:val="3F147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A41F0B"/>
    <w:multiLevelType w:val="multilevel"/>
    <w:tmpl w:val="1E646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7B"/>
    <w:rsid w:val="000B3459"/>
    <w:rsid w:val="001C5742"/>
    <w:rsid w:val="00A4617B"/>
    <w:rsid w:val="00B9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16C8"/>
  <w15:chartTrackingRefBased/>
  <w15:docId w15:val="{F8FD538B-F035-441D-BB01-39E80CA2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Линда</dc:creator>
  <cp:keywords/>
  <dc:description/>
  <cp:lastModifiedBy>Линда</cp:lastModifiedBy>
  <cp:revision>4</cp:revision>
  <dcterms:created xsi:type="dcterms:W3CDTF">2023-12-21T10:57:00Z</dcterms:created>
  <dcterms:modified xsi:type="dcterms:W3CDTF">2023-12-27T07:33:00Z</dcterms:modified>
</cp:coreProperties>
</file>